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DFD" w:rsidRDefault="00111DFD" w:rsidP="00111DFD">
      <w:pPr>
        <w:ind w:left="-993" w:firstLine="142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111DFD" w:rsidRDefault="00111DFD" w:rsidP="00111DFD">
      <w:pPr>
        <w:ind w:left="-993" w:firstLine="142"/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111DFD" w:rsidRDefault="004657D2" w:rsidP="00111DFD">
      <w:pPr>
        <w:ind w:left="-993" w:firstLine="142"/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06783F4" wp14:editId="7A1055DF">
            <wp:extent cx="5760000" cy="4708800"/>
            <wp:effectExtent l="0" t="0" r="0" b="0"/>
            <wp:docPr id="2" name="Рисунок 2" descr="https://cf.ppt-online.org/files/slide/q/q8YBoHDiC6Tc7AdnbOWRaUKEGvQ0l3sXtMV9wg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q/q8YBoHDiC6Tc7AdnbOWRaUKEGvQ0l3sXtMV9wg/slide-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7D2">
        <w:rPr>
          <w:rFonts w:ascii="Times New Roman" w:hAnsi="Times New Roman" w:cs="Times New Roman"/>
          <w:b/>
          <w:color w:val="0070C0"/>
          <w:sz w:val="28"/>
          <w:szCs w:val="28"/>
        </w:rPr>
        <w:br/>
      </w:r>
    </w:p>
    <w:p w:rsidR="00111DFD" w:rsidRDefault="004657D2" w:rsidP="00111DFD">
      <w:pPr>
        <w:ind w:left="-993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Музей находится в центре Санкт-Петербурга близ Исаакиевской площади. Он располагается в бывшем дворце главного директора почт канцлера А. А. Безбородко. Позже здание принадлежало почтовому департаменту. Центральный музей связи имени А. С. Попова — один из старейших научно-технических музеев мира. Своим появлением музей обязан первой в России политехнической выставке 1872 года, на которой экспонировались телеграфный и почтовый отделы. Музей был основан в 1872 году как Телеграфный музей по инициативе директора Телеграфного департамента Карла </w:t>
      </w:r>
      <w:proofErr w:type="spellStart"/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Людерса</w:t>
      </w:r>
      <w:proofErr w:type="spellEnd"/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У истоков музея стоял Николай </w:t>
      </w:r>
      <w:proofErr w:type="spellStart"/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Евстафьевич</w:t>
      </w:r>
      <w:proofErr w:type="spellEnd"/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Славинский, который был первым директором </w:t>
      </w:r>
      <w:r w:rsidR="00111DF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музея до 1911 года. </w:t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1884—1919 годах музей был закрытым ведомственным заведением, хотя числился как Почтово-телеграфный музей. В 1924 году его преобразовали в Музей народной связи. Тогда же он впервые открыл свои двери для посетителей, 7 мая 1945 года он стал Центральным музеем связи имени А. С. Попова. В 1974 году в связи с аварийным состоянием музей закрыли для посетителей. В 2000 – 2003 годах была разработана программа возрождения музея, следствием чего стала реконструкция здания. В итоге, была создана новая постоянная экспозиция. С этих пор ЦМС имени А. С. Попова работает в режиме открытого для посетителей доступа.</w:t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Музей посвящён истории развития различных видов связи: почты, телеграфа, телефона, радиосвязи, радиовещания, телевидения, космической связи, а также современным технологиям связи. Здесь можно увидеть конверты, редкие архивные материалы, иллюстрирующие историю почты в России. </w:t>
      </w:r>
    </w:p>
    <w:p w:rsidR="00111DFD" w:rsidRDefault="004657D2" w:rsidP="00111DFD">
      <w:pPr>
        <w:ind w:left="-993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 xml:space="preserve">По экспонатам музея можно изучить эволюцию почтовых отправлений и их дизайна — от исторического периода XVIII—XIX веков до возникновения </w:t>
      </w:r>
      <w:proofErr w:type="spellStart"/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мэйл</w:t>
      </w:r>
      <w:proofErr w:type="spellEnd"/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-арта, одного из современных </w:t>
      </w:r>
      <w:r w:rsidR="00111DF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направлений  </w:t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Также в экспозиции представлены старинные подорожные грамоты, царские указы, первый радиоприёмник (грозоотметчик) А. С. Попова, первый гражданский спутник связи "Луч-15" и многие другие экспонаты. Коллекция приборов А. С. Попова создавалась в 1926—1927 годах. Сейчас в неё входит почти всё наследие А. С. Попова: приборы, относящиеся к этапу изобретения беспроволочного телеграфа, первые экземпляры радиоприёмника и грозоотметчика.</w:t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музее специальный зал посвящён изобретателю радио, в его архиве хранится документальный фонд А. С. Попова. Есть в музее интерактивный зал "Физические основы электросвязи". Также все экспозиционные залы музея оборудованы сенсорными панелями, с помощью которых посетители могут получать более подробную историческую справку, посмотреть мультимедийные сюжеты.</w:t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музее собрана бесценная для филателистов Государственная коллекция знаков почтовой оплаты Российской Федерации. В ней насчитывается более 4-х миллионов почтовых марок и цельных вещей всех стран мира. В стенах музея хранится прекрасное собрание научно-технической библиотеки.</w:t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4657D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Центральный музей связи имени А. С. Попова запечатлён на почтовой марке СССР 1960 года, приуроченной к Дню радио, работы художника И. Левина. В 1972 году была выпущена советская почтовая марка в честь 100-летия со дня основания Центрального музея связи имени А. С. Попова. Автор дизайна — художник Р. Стрельников. Одновременно Министерство связи СССР изготовило и выпустило художественный маркированный конверт, посвящённый 100-летнему юбилею музея.</w:t>
      </w:r>
      <w:r w:rsidRPr="004657D2">
        <w:rPr>
          <w:rFonts w:ascii="Times New Roman" w:hAnsi="Times New Roman" w:cs="Times New Roman"/>
          <w:color w:val="212529"/>
          <w:sz w:val="24"/>
          <w:szCs w:val="24"/>
        </w:rPr>
        <w:br/>
      </w:r>
    </w:p>
    <w:p w:rsidR="00111DFD" w:rsidRDefault="00C83B47" w:rsidP="00C83B47">
      <w:pPr>
        <w:ind w:left="-993"/>
        <w:jc w:val="center"/>
        <w:rPr>
          <w:rFonts w:ascii="Times New Roman" w:hAnsi="Times New Roman" w:cs="Times New Roman"/>
          <w:color w:val="212529"/>
          <w:sz w:val="24"/>
          <w:szCs w:val="24"/>
        </w:rPr>
      </w:pPr>
      <w:r w:rsidRPr="00C83B47">
        <w:rPr>
          <w:rFonts w:ascii="Times New Roman" w:hAnsi="Times New Roman" w:cs="Times New Roman"/>
          <w:color w:val="212529"/>
          <w:sz w:val="24"/>
          <w:szCs w:val="24"/>
        </w:rPr>
        <w:drawing>
          <wp:inline distT="0" distB="0" distL="0" distR="0" wp14:anchorId="17AE0C1D" wp14:editId="0B137BDF">
            <wp:extent cx="2895600" cy="1931365"/>
            <wp:effectExtent l="0" t="0" r="0" b="0"/>
            <wp:docPr id="9" name="Рисунок 9" descr="http://www.peterburg.biz/images/space/muzpopov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terburg.biz/images/space/muzpopov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78" cy="19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5E74F0" wp14:editId="78E6D4E9">
            <wp:extent cx="3208020" cy="1924685"/>
            <wp:effectExtent l="0" t="0" r="0" b="0"/>
            <wp:docPr id="3" name="Рисунок 3" descr="http://eggs.com.ua/photonews/244/_News_Photo_image_large_2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gs.com.ua/photonews/244/_News_Photo_image_large_244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03" cy="19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B47">
        <w:rPr>
          <w:rFonts w:ascii="Times New Roman" w:hAnsi="Times New Roman" w:cs="Times New Roman"/>
          <w:color w:val="212529"/>
          <w:sz w:val="24"/>
          <w:szCs w:val="24"/>
        </w:rPr>
        <w:drawing>
          <wp:inline distT="0" distB="0" distL="0" distR="0" wp14:anchorId="06BC1B10" wp14:editId="7966D8C6">
            <wp:extent cx="2894400" cy="2167200"/>
            <wp:effectExtent l="0" t="0" r="1270" b="5080"/>
            <wp:docPr id="8" name="Рисунок 8" descr="https://img.tourister.ru/files/2/4/0/0/8/5/1/1/origin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tourister.ru/files/2/4/0/0/8/5/1/1/original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B47">
        <w:rPr>
          <w:rFonts w:ascii="Times New Roman" w:hAnsi="Times New Roman" w:cs="Times New Roman"/>
          <w:color w:val="212529"/>
          <w:sz w:val="24"/>
          <w:szCs w:val="24"/>
        </w:rPr>
        <w:drawing>
          <wp:inline distT="0" distB="0" distL="0" distR="0">
            <wp:extent cx="3168000" cy="2188800"/>
            <wp:effectExtent l="0" t="0" r="0" b="2540"/>
            <wp:docPr id="5" name="Рисунок 5" descr="https://www.osd.ru/ftproot/users/0006971/al0000947/00000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osd.ru/ftproot/users/0006971/al0000947/0000037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6E" w:rsidRDefault="00C83B47" w:rsidP="00111DFD">
      <w:pPr>
        <w:ind w:left="-993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lastRenderedPageBreak/>
        <w:t xml:space="preserve">     </w:t>
      </w:r>
      <w:r w:rsidR="0064646E">
        <w:rPr>
          <w:rFonts w:ascii="Times New Roman" w:hAnsi="Times New Roman" w:cs="Times New Roman"/>
          <w:color w:val="212529"/>
          <w:sz w:val="24"/>
          <w:szCs w:val="24"/>
        </w:rPr>
        <w:t xml:space="preserve">                                                                   </w:t>
      </w:r>
    </w:p>
    <w:p w:rsidR="00B00231" w:rsidRDefault="0064646E" w:rsidP="00B00231">
      <w:pPr>
        <w:ind w:left="-993"/>
        <w:jc w:val="center"/>
        <w:rPr>
          <w:rFonts w:ascii="Times New Roman" w:hAnsi="Times New Roman" w:cs="Times New Roman"/>
          <w:color w:val="212529"/>
          <w:sz w:val="24"/>
          <w:szCs w:val="24"/>
        </w:rPr>
      </w:pPr>
      <w:r w:rsidRPr="0064646E">
        <w:rPr>
          <w:rFonts w:ascii="Times New Roman" w:hAnsi="Times New Roman" w:cs="Times New Roman"/>
          <w:color w:val="212529"/>
          <w:sz w:val="24"/>
          <w:szCs w:val="24"/>
        </w:rPr>
        <w:drawing>
          <wp:inline distT="0" distB="0" distL="0" distR="0" wp14:anchorId="452FBE15" wp14:editId="539C0A90">
            <wp:extent cx="3132000" cy="2235600"/>
            <wp:effectExtent l="0" t="0" r="0" b="0"/>
            <wp:docPr id="11" name="Рисунок 11" descr="http://www.peterburg.biz/images/space/muzpopov46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eterburg.biz/images/space/muzpopov46b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FB">
        <w:rPr>
          <w:rFonts w:ascii="Times New Roman" w:hAnsi="Times New Roman" w:cs="Times New Roman"/>
          <w:color w:val="212529"/>
          <w:sz w:val="24"/>
          <w:szCs w:val="24"/>
        </w:rPr>
        <w:drawing>
          <wp:inline distT="0" distB="0" distL="0" distR="0" wp14:anchorId="60559427" wp14:editId="4E218837">
            <wp:extent cx="2857500" cy="2235200"/>
            <wp:effectExtent l="0" t="0" r="0" b="0"/>
            <wp:docPr id="10" name="Рисунок 10" descr="http://www.peterburg.biz/images/space/muzpopov29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eterburg.biz/images/space/muzpopov29b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11" cy="22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776B7A" wp14:editId="43144413">
            <wp:extent cx="3133725" cy="1925691"/>
            <wp:effectExtent l="0" t="0" r="0" b="0"/>
            <wp:docPr id="15" name="Рисунок 15" descr="http://nlr.ru/lawcenter_rnb/dep/artupload/lawcenter/article/RA1238/MA8190/NA1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lr.ru/lawcenter_rnb/dep/artupload/lawcenter/article/RA1238/MA8190/NA19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50" cy="19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46E">
        <w:rPr>
          <w:rFonts w:ascii="Times New Roman" w:hAnsi="Times New Roman" w:cs="Times New Roman"/>
          <w:color w:val="212529"/>
          <w:sz w:val="24"/>
          <w:szCs w:val="24"/>
        </w:rPr>
        <w:drawing>
          <wp:inline distT="0" distB="0" distL="0" distR="0">
            <wp:extent cx="2867025" cy="1918181"/>
            <wp:effectExtent l="0" t="0" r="0" b="6350"/>
            <wp:docPr id="12" name="Рисунок 12" descr="http://www.peterburg.biz/images/space/muzpopov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eterburg.biz/images/space/muzpopov5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73" cy="19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6E" w:rsidRPr="00B00231" w:rsidRDefault="0064646E" w:rsidP="00B00231">
      <w:pPr>
        <w:ind w:left="-993"/>
        <w:rPr>
          <w:rFonts w:ascii="Times New Roman" w:hAnsi="Times New Roman" w:cs="Times New Roman"/>
          <w:color w:val="212529"/>
          <w:sz w:val="24"/>
          <w:szCs w:val="24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Цена билета 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Стоимость входа в музей:</w:t>
      </w:r>
    </w:p>
    <w:p w:rsidR="0064646E" w:rsidRPr="0064646E" w:rsidRDefault="0064646E" w:rsidP="0064646E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Полный – 200 рублей</w:t>
      </w:r>
    </w:p>
    <w:p w:rsidR="0064646E" w:rsidRPr="0064646E" w:rsidRDefault="0064646E" w:rsidP="0064646E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Льготный – 100 рублей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Тематические выставки:</w:t>
      </w:r>
    </w:p>
    <w:p w:rsidR="0064646E" w:rsidRPr="0064646E" w:rsidRDefault="0064646E" w:rsidP="0064646E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Полный – 100 руб.</w:t>
      </w:r>
    </w:p>
    <w:p w:rsidR="0064646E" w:rsidRPr="0064646E" w:rsidRDefault="0064646E" w:rsidP="0064646E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Льготный – 50 руб.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Дети до 7 лет могут посещать музей бесплатно.</w:t>
      </w:r>
    </w:p>
    <w:p w:rsidR="00B00231" w:rsidRDefault="0064646E" w:rsidP="00B00231">
      <w:pPr>
        <w:tabs>
          <w:tab w:val="num" w:pos="720"/>
        </w:tabs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Режим работы </w:t>
      </w:r>
    </w:p>
    <w:p w:rsidR="0064646E" w:rsidRPr="0064646E" w:rsidRDefault="0064646E" w:rsidP="00B00231">
      <w:pPr>
        <w:tabs>
          <w:tab w:val="num" w:pos="720"/>
        </w:tabs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Музей связи имени Попова работает ежедневно, кроме понедельника и воскресенья</w:t>
      </w:r>
    </w:p>
    <w:p w:rsidR="0064646E" w:rsidRPr="0064646E" w:rsidRDefault="0064646E" w:rsidP="0064646E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Время работы с 10:30 до 18:00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Официальный сайт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hyperlink r:id="rId14" w:history="1">
        <w:r w:rsidRPr="0064646E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rustelecom-museum.ru</w:t>
        </w:r>
      </w:hyperlink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Телефон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8-812-571-00-60</w:t>
      </w:r>
    </w:p>
    <w:p w:rsidR="00B00231" w:rsidRDefault="00B00231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lastRenderedPageBreak/>
        <w:t>Экскурсии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Экспозиция Музея связи включает материалы, рассказывающие об истории почты. В архивах хранятся ценные открытки, письма, прошедшие почту и марки.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i/>
          <w:i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i/>
          <w:iCs/>
          <w:color w:val="212529"/>
          <w:sz w:val="24"/>
          <w:szCs w:val="24"/>
          <w:shd w:val="clear" w:color="auto" w:fill="FFFFFF"/>
        </w:rPr>
        <w:t>Самым ценным экспонатом музея является первый радиоприёмник А. С. Попова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Групповые экскурсии по постоянной экспозиции и временным выставкам проходят по предварительной записи. Сделать это можно по телефону с 10.30 до 18.00, все дни кроме понедельника и воскресенья. Индивидуальные экскурсии организуются в любое время.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bookmarkStart w:id="0" w:name="_GoBack"/>
      <w:bookmarkEnd w:id="0"/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Где находится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Адрес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Почтамтский переулок, 4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Метро</w:t>
      </w:r>
    </w:p>
    <w:p w:rsidR="0064646E" w:rsidRPr="0064646E" w:rsidRDefault="0064646E" w:rsidP="0064646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Адмиралтейская</w:t>
      </w:r>
    </w:p>
    <w:p w:rsidR="0064646E" w:rsidRPr="0064646E" w:rsidRDefault="0064646E" w:rsidP="0064646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Невский проспект</w:t>
      </w:r>
    </w:p>
    <w:p w:rsidR="0064646E" w:rsidRPr="0064646E" w:rsidRDefault="0064646E" w:rsidP="0064646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Сенная</w:t>
      </w:r>
    </w:p>
    <w:p w:rsidR="0064646E" w:rsidRPr="0064646E" w:rsidRDefault="0064646E" w:rsidP="0064646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Садовая</w:t>
      </w:r>
    </w:p>
    <w:p w:rsidR="0064646E" w:rsidRPr="0064646E" w:rsidRDefault="0064646E" w:rsidP="0064646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Спасская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Как добраться</w:t>
      </w:r>
    </w:p>
    <w:p w:rsidR="0064646E" w:rsidRPr="0064646E" w:rsidRDefault="0064646E" w:rsidP="0064646E">
      <w:pPr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Пешком: от станций метро 1,5-1,7 км</w:t>
      </w:r>
    </w:p>
    <w:p w:rsidR="0064646E" w:rsidRPr="0064646E" w:rsidRDefault="0064646E" w:rsidP="0064646E">
      <w:pPr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На автобусе: № 3, 22, 27</w:t>
      </w:r>
    </w:p>
    <w:p w:rsidR="0064646E" w:rsidRPr="0064646E" w:rsidRDefault="0064646E" w:rsidP="0064646E">
      <w:pPr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64646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На троллейбусе: № 5, 22</w:t>
      </w:r>
    </w:p>
    <w:p w:rsidR="0064646E" w:rsidRPr="0064646E" w:rsidRDefault="0064646E" w:rsidP="0064646E">
      <w:pPr>
        <w:ind w:left="-993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9E34F1" w:rsidRPr="00111DFD" w:rsidRDefault="009E34F1" w:rsidP="00111DFD">
      <w:pPr>
        <w:ind w:left="-993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sectPr w:rsidR="009E34F1" w:rsidRPr="00111DFD" w:rsidSect="004657D2">
      <w:pgSz w:w="11906" w:h="16838"/>
      <w:pgMar w:top="1134" w:right="850" w:bottom="1134" w:left="1701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A783C"/>
    <w:multiLevelType w:val="multilevel"/>
    <w:tmpl w:val="BAAA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4D0B11"/>
    <w:multiLevelType w:val="multilevel"/>
    <w:tmpl w:val="6798C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5F5B90"/>
    <w:multiLevelType w:val="multilevel"/>
    <w:tmpl w:val="DFE87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D47EE7"/>
    <w:multiLevelType w:val="multilevel"/>
    <w:tmpl w:val="51A8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35041D"/>
    <w:multiLevelType w:val="multilevel"/>
    <w:tmpl w:val="00C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B960D5B"/>
    <w:multiLevelType w:val="multilevel"/>
    <w:tmpl w:val="3B56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004EA3"/>
    <w:multiLevelType w:val="multilevel"/>
    <w:tmpl w:val="ED8E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53E"/>
    <w:rsid w:val="00111DFD"/>
    <w:rsid w:val="004657D2"/>
    <w:rsid w:val="0064646E"/>
    <w:rsid w:val="00832BFB"/>
    <w:rsid w:val="009C053E"/>
    <w:rsid w:val="009E34F1"/>
    <w:rsid w:val="00B00231"/>
    <w:rsid w:val="00C8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BE75E"/>
  <w15:chartTrackingRefBased/>
  <w15:docId w15:val="{DCDAA4DD-3887-4F03-BB61-290BDF3A0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4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46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464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4238">
          <w:blockQuote w:val="1"/>
          <w:marLeft w:val="0"/>
          <w:marRight w:val="0"/>
          <w:marTop w:val="450"/>
          <w:marBottom w:val="450"/>
          <w:divBdr>
            <w:top w:val="single" w:sz="36" w:space="23" w:color="EEEEEE"/>
            <w:left w:val="none" w:sz="0" w:space="0" w:color="auto"/>
            <w:bottom w:val="single" w:sz="36" w:space="23" w:color="EEEEEE"/>
            <w:right w:val="none" w:sz="0" w:space="0" w:color="auto"/>
          </w:divBdr>
        </w:div>
      </w:divsChild>
    </w:div>
    <w:div w:id="1218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394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30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87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6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9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30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4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1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19101">
              <w:marLeft w:val="0"/>
              <w:marRight w:val="0"/>
              <w:marTop w:val="24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60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1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0315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ustelecom-muse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2020-05-17T12:34:00Z</dcterms:created>
  <dcterms:modified xsi:type="dcterms:W3CDTF">2020-05-17T13:31:00Z</dcterms:modified>
</cp:coreProperties>
</file>