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910" w:rsidRDefault="00310910" w:rsidP="00EF47B4">
      <w:pPr>
        <w:spacing w:after="4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EF47B4" w:rsidRPr="00EF47B4" w:rsidRDefault="00EF47B4" w:rsidP="00EF47B4">
      <w:pPr>
        <w:spacing w:after="45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</w:pPr>
      <w:r w:rsidRPr="00EF47B4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  <w:t>Центральный музей почвоведения имени В. В. Докучаева</w:t>
      </w:r>
    </w:p>
    <w:p w:rsidR="00EF47B4" w:rsidRPr="00EF47B4" w:rsidRDefault="00EF47B4" w:rsidP="00EF4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910" w:rsidRDefault="00310910" w:rsidP="00EF47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910" w:rsidRDefault="00310910" w:rsidP="00EF47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910" w:rsidRDefault="00310910" w:rsidP="00EF47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7B4" w:rsidRPr="00EF47B4" w:rsidRDefault="00EF47B4" w:rsidP="00EF47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9AF00" wp14:editId="6BB5ED45">
            <wp:extent cx="5967082" cy="3771265"/>
            <wp:effectExtent l="0" t="0" r="0" b="635"/>
            <wp:docPr id="4" name="Рисунок 4" descr="Центральный музей почво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тральный музей почвовед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25" cy="37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B4" w:rsidRDefault="00EF47B4" w:rsidP="00EF47B4">
      <w:pPr>
        <w:shd w:val="clear" w:color="auto" w:fill="FFFFFF"/>
        <w:spacing w:after="360" w:line="240" w:lineRule="auto"/>
        <w:jc w:val="both"/>
        <w:rPr>
          <w:rFonts w:ascii="Montserrat" w:eastAsia="Times New Roman" w:hAnsi="Montserrat" w:cs="Times New Roman"/>
          <w:b/>
          <w:bCs/>
          <w:color w:val="333333"/>
          <w:sz w:val="21"/>
          <w:szCs w:val="21"/>
          <w:lang w:eastAsia="ru-RU"/>
        </w:rPr>
      </w:pPr>
    </w:p>
    <w:p w:rsidR="00310910" w:rsidRDefault="00310910" w:rsidP="00EF47B4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F47B4" w:rsidRPr="00310910" w:rsidRDefault="00EF47B4" w:rsidP="00EF47B4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F47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Центральный музей почвоведения</w:t>
      </w:r>
      <w:r w:rsidRPr="00EF47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– это небольшой естественнонаучный музей, уютно расположившийся в самом центре Петербурга, неподалеку от Стрелки Васильевского острова. Экспозиция музея и деятельность его работников посвящена развитию и популяризации науки о почвах. Компактность и насыщенность выставочного пространства, доброжелательные и увлеченные своим делом сотрудники, разнообразие экскурсионных программ – все это делает визит в музей интересным и приятным событием для любой категории посетителей.</w:t>
      </w:r>
    </w:p>
    <w:p w:rsidR="00EF47B4" w:rsidRPr="00310910" w:rsidRDefault="00EF47B4" w:rsidP="00EF47B4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F47B4" w:rsidRDefault="00EF47B4" w:rsidP="00EF47B4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F47B4" w:rsidRPr="005A0060" w:rsidRDefault="00EF47B4" w:rsidP="00EF47B4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A00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История</w:t>
      </w:r>
    </w:p>
    <w:p w:rsidR="00EF47B4" w:rsidRPr="00310910" w:rsidRDefault="00EF47B4" w:rsidP="00EF47B4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музея почвоведения насчитывает уже более века. Идея его создания тесно связано с жизнью и профессиональной деятельностью известного русского ученого В. В. Докучаева. Именно он является основоположником почвоведения.</w:t>
      </w:r>
    </w:p>
    <w:p w:rsidR="00EF47B4" w:rsidRPr="00EF47B4" w:rsidRDefault="00EF47B4" w:rsidP="00EF47B4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7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408954" cy="2886710"/>
            <wp:effectExtent l="0" t="0" r="1270" b="8890"/>
            <wp:docPr id="3" name="Рисунок 3" descr="музей почво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почвовед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45" cy="28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B4" w:rsidRPr="00310910" w:rsidRDefault="00EF47B4" w:rsidP="00EF47B4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Докучаев стремился донести до современников свое </w:t>
      </w:r>
      <w:r w:rsidRPr="003109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учение о почве,</w:t>
      </w: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109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 об особом природном теле</w:t>
      </w: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всеми возможными способами, поэтому активно занимался организацией научного центра в форме музея. Однако добиться его открытия при жизни ученому не удалось. </w:t>
      </w:r>
      <w:r w:rsidRPr="003109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Музей был откры</w:t>
      </w: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 в 1904 году, уже </w:t>
      </w:r>
      <w:r w:rsidRPr="003109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после смерти Докучаева</w:t>
      </w: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при содействии последователей его учения.</w:t>
      </w:r>
    </w:p>
    <w:p w:rsidR="00EF47B4" w:rsidRPr="00EF47B4" w:rsidRDefault="00EF47B4" w:rsidP="00EF47B4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47B4" w:rsidRPr="00EF47B4" w:rsidRDefault="00EF47B4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7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221534" cy="2883535"/>
            <wp:effectExtent l="0" t="0" r="0" b="0"/>
            <wp:docPr id="2" name="Рисунок 2" descr="https://peterburg.guide/wp-content/uploads/2019/02/20190129_16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terburg.guide/wp-content/uploads/2019/02/20190129_161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85" cy="288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10" w:rsidRPr="00310910" w:rsidRDefault="00EF47B4" w:rsidP="00310910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Музей почвоведения практически сразу превратился в научный центр, чья деятельность включала в себя не только систематизацию имеющихся данных, но и проведение новых исследований, а в дальнейшем – разработку </w:t>
      </w:r>
      <w:r w:rsidR="00310910"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Долгое время музей входил в состав специализированного Почвенного института. Сложным периодом в жизни музея стал </w:t>
      </w:r>
      <w:r w:rsidR="00310910" w:rsidRPr="003109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перевод института в Москву в 1934</w:t>
      </w:r>
      <w:r w:rsid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году, а затем </w:t>
      </w:r>
      <w:r w:rsidR="00310910"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годы Великой Отечественной войны. Немногочисленным сотрудникам с трудом удавалось сохранять имевшиеся экспонаты.</w:t>
      </w:r>
    </w:p>
    <w:p w:rsidR="00310910" w:rsidRPr="00310910" w:rsidRDefault="00310910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126400" cy="2883600"/>
            <wp:effectExtent l="0" t="0" r="0" b="0"/>
            <wp:docPr id="9" name="Рисунок 9" descr="https://peterburg.guide/wp-content/uploads/2019/02/20190129_1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terburg.guide/wp-content/uploads/2019/02/20190129_162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10" w:rsidRPr="00310910" w:rsidRDefault="00310910" w:rsidP="00310910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окончании войны музей Почвенного института получил обособленный статус и в год столетия со дня рождения своего идейного основателя превратился в Центральный музей почвоведения им. В. В. Докучаева. Во второй половине ХХ века экспозиция постепенно расширялась, изменялось оформление экспонатов и их пространственное расположение.</w:t>
      </w:r>
    </w:p>
    <w:p w:rsidR="00310910" w:rsidRPr="00310910" w:rsidRDefault="00310910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126400" cy="2883600"/>
            <wp:effectExtent l="0" t="0" r="0" b="0"/>
            <wp:docPr id="8" name="Рисунок 8" descr="https://peterburg.guide/wp-content/uploads/2019/02/20190129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terburg.guide/wp-content/uploads/2019/02/20190129_162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10" w:rsidRPr="00310910" w:rsidRDefault="00310910" w:rsidP="00310910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31091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 последние годы особое внимание уделяется популяризации деятельности музея и адаптации экспозиции для посетителей разных возрастных групп</w:t>
      </w:r>
    </w:p>
    <w:p w:rsidR="00626526" w:rsidRDefault="00626526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0910" w:rsidRPr="00310910" w:rsidRDefault="00310910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126400" cy="2883600"/>
            <wp:effectExtent l="0" t="0" r="0" b="0"/>
            <wp:docPr id="7" name="Рисунок 7" descr="https://peterburg.guide/wp-content/uploads/2019/02/20190129_16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terburg.guide/wp-content/uploads/2019/02/20190129_163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10" w:rsidRPr="00310910" w:rsidRDefault="00310910" w:rsidP="00310910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Музей почвоведения регулярно участвует в общегородском фестивале «Детские дни в Петербурге», а также в ежегодной акции «Ночь музеев». Для юных посетителей созданы увлекательные экспонаты —  </w:t>
      </w:r>
      <w:r w:rsidRPr="003109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макеты сказочных норок хомяков</w:t>
      </w: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«Общежитие» и мышей «Соседи», научно-образовательная экспозиция «Подземное царство»; разработаны специальные экскурсионные </w:t>
      </w:r>
      <w:r w:rsidRPr="003109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программы для дошколят и учеников младшей и средней школы.</w:t>
      </w:r>
    </w:p>
    <w:p w:rsidR="00310910" w:rsidRPr="00310910" w:rsidRDefault="00310910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126400" cy="2883600"/>
            <wp:effectExtent l="0" t="0" r="0" b="0"/>
            <wp:docPr id="6" name="Рисунок 6" descr="https://peterburg.guide/wp-content/uploads/2019/02/20190129_16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terburg.guide/wp-content/uploads/2019/02/20190129_163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10" w:rsidRPr="00310910" w:rsidRDefault="00310910" w:rsidP="00310910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протяжении последних двух десятков лет музей активно сотрудничает с кафедрой почвоведения и экологии почв в СПбГУ: выпускает в свет совместные научные труды, ежегодно проводит «Докучаевские молодежные чтения», а также организует экспедиции в различные регионы России.</w:t>
      </w:r>
    </w:p>
    <w:p w:rsidR="00626526" w:rsidRDefault="00626526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26526" w:rsidRDefault="00626526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0910" w:rsidRPr="00310910" w:rsidRDefault="00310910" w:rsidP="00310910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0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126400" cy="2883600"/>
            <wp:effectExtent l="0" t="0" r="0" b="0"/>
            <wp:docPr id="5" name="Рисунок 5" descr="https://peterburg.guide/wp-content/uploads/2019/02/20190129_16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terburg.guide/wp-content/uploads/2019/02/20190129_163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E8" w:rsidRDefault="00DD20E8" w:rsidP="00DD20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26526" w:rsidRDefault="00626526" w:rsidP="00DD20E8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D20E8" w:rsidRPr="005A0060" w:rsidRDefault="00DD20E8" w:rsidP="00DD20E8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A00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Билеты</w:t>
      </w:r>
    </w:p>
    <w:p w:rsidR="00DD20E8" w:rsidRPr="00DD20E8" w:rsidRDefault="00DD20E8" w:rsidP="00DD20E8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20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126400" cy="2883600"/>
            <wp:effectExtent l="0" t="0" r="0" b="0"/>
            <wp:docPr id="12" name="Рисунок 12" descr="https://peterburg.guide/wp-content/uploads/2019/02/20190129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terburg.guide/wp-content/uploads/2019/02/20190129_163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E8" w:rsidRPr="00DD20E8" w:rsidRDefault="00DD20E8" w:rsidP="00DD20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Музей работает без выходных, однако попасть на экскурсию получится только по предварительной записи. Записаться можно, позвонив по телефону в </w:t>
      </w:r>
      <w:r w:rsidRPr="00DD20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часы работы музея — с 10.00 до 17.00</w:t>
      </w: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или написав на e-mail: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soilmuseum@bk.ru</w:t>
      </w:r>
    </w:p>
    <w:p w:rsidR="00DD20E8" w:rsidRPr="00DD20E8" w:rsidRDefault="00DD20E8" w:rsidP="00DD20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6526" w:rsidRDefault="00626526" w:rsidP="00DD20E8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0E8" w:rsidRPr="00DD20E8" w:rsidRDefault="00DD20E8" w:rsidP="00DD20E8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20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126400" cy="2883600"/>
            <wp:effectExtent l="0" t="0" r="0" b="0"/>
            <wp:docPr id="11" name="Рисунок 11" descr="https://peterburg.guide/wp-content/uploads/2019/02/20190129_16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terburg.guide/wp-content/uploads/2019/02/20190129_161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E8" w:rsidRPr="005A0060" w:rsidRDefault="00DD20E8" w:rsidP="00DD20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A00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Цена</w:t>
      </w:r>
      <w:bookmarkStart w:id="0" w:name="_GoBack"/>
      <w:bookmarkEnd w:id="0"/>
    </w:p>
    <w:p w:rsidR="00DD20E8" w:rsidRPr="00DD20E8" w:rsidRDefault="00DD20E8" w:rsidP="00DD20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Обзорная экскурсия по записи для 1-5 посетителей стоит 1000 р. Кроме того, на сайте музея в разделе «Экскурсии» есть прайс-лист с актуальными ценами на разнообразные программы посещения.</w:t>
      </w:r>
    </w:p>
    <w:p w:rsidR="00DD20E8" w:rsidRPr="00DD20E8" w:rsidRDefault="00DD20E8" w:rsidP="00DD20E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0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вторникам с 10.00 до 17.00</w:t>
      </w: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есть возможность попасть в музей </w:t>
      </w:r>
      <w:r w:rsidRPr="00DD20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бесплатно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</w:t>
      </w: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самостоятельного осмотра. Для этого </w:t>
      </w:r>
      <w:r w:rsidRPr="00DD20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предварительная запись не требуется.</w:t>
      </w:r>
    </w:p>
    <w:p w:rsidR="00DD20E8" w:rsidRPr="00DD20E8" w:rsidRDefault="00DD20E8" w:rsidP="00DD20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20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Официальный сайт: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hyperlink r:id="rId15" w:history="1">
        <w:r w:rsidRPr="00DD20E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музей-почвоведения.рф </w:t>
        </w:r>
      </w:hyperlink>
    </w:p>
    <w:p w:rsidR="00DD20E8" w:rsidRPr="00DD20E8" w:rsidRDefault="00DD20E8" w:rsidP="00DD20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Запись на экскурсии осуществляется по телефонам: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8-812-3285402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DD20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8-812-3285602</w:t>
      </w:r>
    </w:p>
    <w:p w:rsidR="00DD20E8" w:rsidRPr="00DD20E8" w:rsidRDefault="00DD20E8" w:rsidP="00DD20E8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20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126400" cy="2883600"/>
            <wp:effectExtent l="0" t="0" r="0" b="0"/>
            <wp:docPr id="10" name="Рисунок 10" descr="https://peterburg.guide/wp-content/uploads/2019/02/20190129_16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terburg.guide/wp-content/uploads/2019/02/20190129_161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0E8" w:rsidRPr="00DD20E8" w:rsidSect="00626526">
      <w:pgSz w:w="11906" w:h="16838"/>
      <w:pgMar w:top="1134" w:right="850" w:bottom="1134" w:left="1701" w:header="708" w:footer="708" w:gutter="0"/>
      <w:pgBorders w:offsetFrom="page">
        <w:top w:val="double" w:sz="4" w:space="24" w:color="1F4E79" w:themeColor="accent1" w:themeShade="80"/>
        <w:left w:val="double" w:sz="4" w:space="24" w:color="1F4E79" w:themeColor="accent1" w:themeShade="80"/>
        <w:bottom w:val="double" w:sz="4" w:space="24" w:color="1F4E79" w:themeColor="accent1" w:themeShade="80"/>
        <w:right w:val="double" w:sz="4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85D49"/>
    <w:multiLevelType w:val="multilevel"/>
    <w:tmpl w:val="F4E6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02632D"/>
    <w:multiLevelType w:val="multilevel"/>
    <w:tmpl w:val="F0D6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7B4"/>
    <w:rsid w:val="00310910"/>
    <w:rsid w:val="003C7951"/>
    <w:rsid w:val="005A0060"/>
    <w:rsid w:val="00626526"/>
    <w:rsid w:val="00DD20E8"/>
    <w:rsid w:val="00EF47B4"/>
    <w:rsid w:val="00F1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90B97"/>
  <w15:chartTrackingRefBased/>
  <w15:docId w15:val="{0FD8A5F9-753B-4825-BD37-F4650E8D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0910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D20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69407">
          <w:blockQuote w:val="1"/>
          <w:marLeft w:val="0"/>
          <w:marRight w:val="0"/>
          <w:marTop w:val="450"/>
          <w:marBottom w:val="450"/>
          <w:divBdr>
            <w:top w:val="single" w:sz="36" w:space="23" w:color="EEEEEE"/>
            <w:left w:val="none" w:sz="0" w:space="0" w:color="auto"/>
            <w:bottom w:val="single" w:sz="36" w:space="23" w:color="EEEEEE"/>
            <w:right w:val="none" w:sz="0" w:space="0" w:color="auto"/>
          </w:divBdr>
        </w:div>
      </w:divsChild>
    </w:div>
    <w:div w:id="3320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88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68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3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xn----dtbaibdbjqd4avhbm3d3d0h.xn--p1ai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2020-04-27T08:24:00Z</dcterms:created>
  <dcterms:modified xsi:type="dcterms:W3CDTF">2020-04-27T09:02:00Z</dcterms:modified>
</cp:coreProperties>
</file>